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01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31"/>
        <w:gridCol w:w="2265"/>
        <w:gridCol w:w="2396"/>
        <w:gridCol w:w="2278"/>
        <w:gridCol w:w="2495"/>
        <w:gridCol w:w="2146"/>
        <w:gridCol w:w="2390"/>
      </w:tblGrid>
      <w:tr w:rsidR="00F44A7B" w14:paraId="2AD2C499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AD2C494" w14:textId="77777777" w:rsidR="00F44A7B" w:rsidRDefault="00021AE3">
            <w:pPr>
              <w:pageBreakBefore/>
            </w:pPr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D2C495" w14:textId="77777777" w:rsidR="00F44A7B" w:rsidRDefault="00021AE3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D2C496" w14:textId="77777777" w:rsidR="00F44A7B" w:rsidRDefault="00021AE3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2AD2C497" w14:textId="77777777" w:rsidR="00F44A7B" w:rsidRDefault="00021AE3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D2C498" w14:textId="77777777" w:rsidR="00F44A7B" w:rsidRDefault="00021AE3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F44A7B" w14:paraId="2AD2C4A1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AD2C49A" w14:textId="77777777" w:rsidR="00F44A7B" w:rsidRDefault="00021AE3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D2C49B" w14:textId="77777777" w:rsidR="00F44A7B" w:rsidRDefault="00021AE3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D2C49C" w14:textId="77777777" w:rsidR="00F44A7B" w:rsidRDefault="00021AE3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D2C49D" w14:textId="77777777" w:rsidR="00F44A7B" w:rsidRDefault="00021AE3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D2C49E" w14:textId="77777777" w:rsidR="00F44A7B" w:rsidRDefault="00021AE3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D2C49F" w14:textId="77777777" w:rsidR="00F44A7B" w:rsidRDefault="00021AE3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D2C4A0" w14:textId="77777777" w:rsidR="00F44A7B" w:rsidRDefault="00021AE3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F44A7B" w14:paraId="2AD2C4AD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AD2C4A2" w14:textId="77777777" w:rsidR="00F44A7B" w:rsidRDefault="00021AE3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D2C4A3" w14:textId="77777777" w:rsidR="00F44A7B" w:rsidRDefault="00021AE3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2AD2C4A4" w14:textId="77777777" w:rsidR="00F44A7B" w:rsidRDefault="00F44A7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D2C4A5" w14:textId="77777777" w:rsidR="00F44A7B" w:rsidRDefault="00021AE3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2AD2C4A6" w14:textId="77777777" w:rsidR="00F44A7B" w:rsidRDefault="00021AE3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D2C4A7" w14:textId="77777777" w:rsidR="00F44A7B" w:rsidRDefault="00021AE3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D2C4A8" w14:textId="77777777" w:rsidR="00F44A7B" w:rsidRDefault="00021AE3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2AD2C4A9" w14:textId="77777777" w:rsidR="00F44A7B" w:rsidRDefault="00021AE3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D2C4AA" w14:textId="77777777" w:rsidR="00F44A7B" w:rsidRDefault="00021AE3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D2C4AB" w14:textId="77777777" w:rsidR="00F44A7B" w:rsidRDefault="00021AE3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2AD2C4AC" w14:textId="77777777" w:rsidR="00F44A7B" w:rsidRDefault="00021AE3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F44A7B" w14:paraId="2AD2C4AF" w14:textId="77777777">
        <w:trPr>
          <w:trHeight w:val="252"/>
        </w:trPr>
        <w:tc>
          <w:tcPr>
            <w:tcW w:w="15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D2C4AE" w14:textId="77777777" w:rsidR="00F44A7B" w:rsidRDefault="00021AE3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XX. </w:t>
            </w:r>
            <w:r>
              <w:rPr>
                <w:rFonts w:cs="Calibri"/>
                <w:b/>
              </w:rPr>
              <w:t>Czas na karnawał!</w:t>
            </w:r>
          </w:p>
        </w:tc>
      </w:tr>
      <w:tr w:rsidR="00F44A7B" w14:paraId="2AD2C4C6" w14:textId="77777777">
        <w:trPr>
          <w:trHeight w:val="24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D2C4B0" w14:textId="77777777" w:rsidR="00F44A7B" w:rsidRDefault="00021AE3"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Przepis na </w:t>
            </w:r>
            <w:r>
              <w:rPr>
                <w:b/>
              </w:rPr>
              <w:t>dobrą zabawę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C4B1" w14:textId="77777777" w:rsidR="00F44A7B" w:rsidRDefault="00021AE3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2AD2C4B2" w14:textId="77777777" w:rsidR="00F44A7B" w:rsidRDefault="00021AE3">
            <w:r>
              <w:rPr>
                <w:rFonts w:eastAsia="Calibri" w:cs="Calibri"/>
              </w:rPr>
              <w:t>Zestaw ćwiczeń porannych nr 20.</w:t>
            </w:r>
          </w:p>
          <w:p w14:paraId="2AD2C4B3" w14:textId="77777777" w:rsidR="00F44A7B" w:rsidRDefault="00021AE3">
            <w:r>
              <w:rPr>
                <w:rFonts w:eastAsia="Calibri" w:cs="Calibri"/>
              </w:rPr>
              <w:t xml:space="preserve">Kształtowanie codziennych nawyków higienicznych po </w:t>
            </w:r>
            <w:r>
              <w:rPr>
                <w:rFonts w:eastAsia="Calibri" w:cs="Calibri"/>
              </w:rPr>
              <w:lastRenderedPageBreak/>
              <w:t>zabawie i przed posiłkiem.</w:t>
            </w:r>
          </w:p>
          <w:p w14:paraId="2AD2C4B4" w14:textId="77777777" w:rsidR="00F44A7B" w:rsidRDefault="00021AE3">
            <w:r>
              <w:rPr>
                <w:rFonts w:eastAsia="Calibri" w:cs="Calibri"/>
              </w:rPr>
              <w:t>Zabawy ruchowe w ogrodzie przedszkolnym.</w:t>
            </w:r>
          </w:p>
          <w:p w14:paraId="2AD2C4B5" w14:textId="77777777" w:rsidR="00F44A7B" w:rsidRDefault="00021AE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Zestaw ćwiczeń gimnastycznych nr 10.</w:t>
            </w:r>
          </w:p>
          <w:p w14:paraId="2AD2C4B6" w14:textId="77777777" w:rsidR="00F44A7B" w:rsidRDefault="00021AE3">
            <w:r>
              <w:t>„</w:t>
            </w:r>
            <w:r>
              <w:t xml:space="preserve">Co tu słyszysz” – zabawa ćwicząca koncentrację. </w:t>
            </w:r>
          </w:p>
          <w:p w14:paraId="2AD2C4B7" w14:textId="77777777" w:rsidR="00F44A7B" w:rsidRDefault="00021AE3">
            <w:r>
              <w:t>Praca indywidualna z wybranymi dziećmi.</w:t>
            </w:r>
          </w:p>
          <w:p w14:paraId="2AD2C4B8" w14:textId="77777777" w:rsidR="00F44A7B" w:rsidRDefault="00021AE3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B9" w14:textId="77777777" w:rsidR="00F44A7B" w:rsidRDefault="00021AE3">
            <w:r>
              <w:rPr>
                <w:rFonts w:eastAsia="Calibri" w:cs="Calibri"/>
                <w:color w:val="000000"/>
              </w:rPr>
              <w:lastRenderedPageBreak/>
              <w:t>„Czas na bal” – powitanka.</w:t>
            </w:r>
          </w:p>
          <w:p w14:paraId="2AD2C4BA" w14:textId="77777777" w:rsidR="00F44A7B" w:rsidRDefault="00021AE3">
            <w:r>
              <w:t xml:space="preserve">„Za kogo się przebiorę?” – zabawa z elementem metody dramy.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BB" w14:textId="77777777" w:rsidR="00F44A7B" w:rsidRDefault="00021AE3">
            <w:r>
              <w:rPr>
                <w:rFonts w:eastAsia="Calibri" w:cs="Calibri"/>
                <w:color w:val="000000"/>
              </w:rPr>
              <w:t>„Duże i małe” – zabawa językowa z elementami języka angielskiego.</w:t>
            </w:r>
          </w:p>
          <w:p w14:paraId="2AD2C4BC" w14:textId="77777777" w:rsidR="00F44A7B" w:rsidRDefault="00021AE3">
            <w:r>
              <w:t xml:space="preserve">Zabawy przy stolikach: </w:t>
            </w:r>
            <w:r>
              <w:t>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opowiadanie treści ilustracji, określanie tego, co działo się </w:t>
            </w:r>
            <w:r>
              <w:lastRenderedPageBreak/>
              <w:t>wcześniej i później, oznaczanie kolejności obrazków, opowiadanie historyjki obrazkowej (praca z</w:t>
            </w:r>
            <w:r>
              <w:rPr>
                <w:b/>
                <w:bCs/>
              </w:rPr>
              <w:t xml:space="preserve"> KA2.22</w:t>
            </w:r>
            <w:r>
              <w:t>);</w:t>
            </w:r>
            <w:r>
              <w:br/>
            </w:r>
            <w:r>
              <w:t>starsze przedszkolaki –opowiadanie, co widać na obrazku, otaczanie pętlami tych przedmiotów, które kojarzą się dziecku z udaną zabawą karnawałową (praca z</w:t>
            </w:r>
            <w:r>
              <w:rPr>
                <w:b/>
                <w:bCs/>
              </w:rPr>
              <w:t xml:space="preserve"> KA2.73</w:t>
            </w:r>
            <w:r>
              <w:t>).</w:t>
            </w:r>
          </w:p>
          <w:p w14:paraId="2AD2C4BD" w14:textId="77777777" w:rsidR="00F44A7B" w:rsidRDefault="00021AE3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BE" w14:textId="77777777" w:rsidR="00F44A7B" w:rsidRDefault="00F44A7B"/>
          <w:p w14:paraId="2AD2C4BF" w14:textId="77777777" w:rsidR="00F44A7B" w:rsidRDefault="00F44A7B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C0" w14:textId="77777777" w:rsidR="00F44A7B" w:rsidRDefault="00021AE3">
            <w:r>
              <w:t xml:space="preserve">„Nasza muzyka” – zabawa muzyczna. </w:t>
            </w:r>
          </w:p>
          <w:p w14:paraId="2AD2C4C1" w14:textId="77777777" w:rsidR="00F44A7B" w:rsidRDefault="00021AE3">
            <w:r>
              <w:t xml:space="preserve">„Bal karnawałowy” – piosenka. </w:t>
            </w:r>
          </w:p>
          <w:p w14:paraId="2AD2C4C2" w14:textId="77777777" w:rsidR="00F44A7B" w:rsidRDefault="00021AE3">
            <w:r>
              <w:t xml:space="preserve">„Przygotowanie do balu” – zabawa językowo-ruchowa do piosenki. </w:t>
            </w:r>
          </w:p>
          <w:p w14:paraId="2AD2C4C3" w14:textId="77777777" w:rsidR="00F44A7B" w:rsidRDefault="00021AE3">
            <w:r>
              <w:lastRenderedPageBreak/>
              <w:t>„Taniec karnawałowy” – zabawa ruchowa do piosenki.</w:t>
            </w:r>
          </w:p>
          <w:p w14:paraId="2AD2C4C4" w14:textId="77777777" w:rsidR="00F44A7B" w:rsidRDefault="00F44A7B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C5" w14:textId="77777777" w:rsidR="00F44A7B" w:rsidRDefault="00F44A7B"/>
        </w:tc>
      </w:tr>
      <w:tr w:rsidR="00F44A7B" w14:paraId="2AD2C4CE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D2C4C7" w14:textId="77777777" w:rsidR="00F44A7B" w:rsidRDefault="00021AE3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C4C8" w14:textId="77777777" w:rsidR="00F44A7B" w:rsidRDefault="00F44A7B">
            <w:pPr>
              <w:rPr>
                <w:rFonts w:cstheme="minorHAnsi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C9" w14:textId="77777777" w:rsidR="00F44A7B" w:rsidRDefault="00021AE3">
            <w:r>
              <w:t>Powitanki. CD1.39, eduranga.pl, e-Miś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CA" w14:textId="77777777" w:rsidR="00F44A7B" w:rsidRDefault="00021AE3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KA2.22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KA2.73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CB" w14:textId="77777777" w:rsidR="00F44A7B" w:rsidRDefault="00F44A7B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CC" w14:textId="77777777" w:rsidR="00F44A7B" w:rsidRDefault="00F44A7B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CD" w14:textId="77777777" w:rsidR="00F44A7B" w:rsidRDefault="00F44A7B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F44A7B" w14:paraId="2AD2C4D6" w14:textId="77777777">
        <w:trPr>
          <w:trHeight w:val="52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D2C4CF" w14:textId="77777777" w:rsidR="00F44A7B" w:rsidRDefault="00021AE3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C4D0" w14:textId="77777777" w:rsidR="00F44A7B" w:rsidRDefault="00021AE3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</w:t>
            </w:r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IV.2</w:t>
            </w:r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IV.6</w:t>
            </w:r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IV.7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IV.12</w:t>
            </w:r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IV.18</w:t>
            </w:r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IV.19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D1" w14:textId="77777777" w:rsidR="00F44A7B" w:rsidRDefault="00021AE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D2" w14:textId="77777777" w:rsidR="00F44A7B" w:rsidRDefault="00021AE3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IV.21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D3" w14:textId="77777777" w:rsidR="00F44A7B" w:rsidRDefault="00F44A7B">
            <w:pPr>
              <w:rPr>
                <w:rFonts w:cstheme="minorHAnsi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D4" w14:textId="77777777" w:rsidR="00F44A7B" w:rsidRDefault="00021AE3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D5" w14:textId="77777777" w:rsidR="00F44A7B" w:rsidRDefault="00F44A7B">
            <w:pPr>
              <w:rPr>
                <w:rStyle w:val="Hipercze"/>
                <w:rFonts w:cs="Calibri"/>
                <w:lang w:val="en-US"/>
              </w:rPr>
            </w:pPr>
          </w:p>
        </w:tc>
      </w:tr>
      <w:tr w:rsidR="00F44A7B" w14:paraId="2AD2C4EA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D2C4D7" w14:textId="77777777" w:rsidR="00F44A7B" w:rsidRDefault="00021AE3">
            <w:r>
              <w:rPr>
                <w:rFonts w:eastAsia="Calibri" w:cs="Calibri"/>
                <w:b/>
              </w:rPr>
              <w:lastRenderedPageBreak/>
              <w:t>2. Bal z balonami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C4D8" w14:textId="77777777" w:rsidR="00F44A7B" w:rsidRDefault="00021AE3">
            <w:r>
              <w:rPr>
                <w:rFonts w:eastAsia="AgendaPl Regular" w:cs="Calibri"/>
              </w:rPr>
              <w:t>Zabawy dowolne w kącikach tematycznych.</w:t>
            </w:r>
          </w:p>
          <w:p w14:paraId="2AD2C4D9" w14:textId="77777777" w:rsidR="00F44A7B" w:rsidRDefault="00021AE3">
            <w:r>
              <w:rPr>
                <w:rFonts w:eastAsia="AgendaPl Regular" w:cs="Calibri"/>
              </w:rPr>
              <w:t xml:space="preserve">„Tańczymy jak…” – zabawa ruchowa. </w:t>
            </w:r>
          </w:p>
          <w:p w14:paraId="2AD2C4DA" w14:textId="77777777" w:rsidR="00F44A7B" w:rsidRDefault="00021AE3">
            <w:r>
              <w:rPr>
                <w:rFonts w:eastAsia="AgendaPl Regular" w:cs="Calibri"/>
              </w:rPr>
              <w:t>Zestaw ćwiczeń porannych nr 20.</w:t>
            </w:r>
          </w:p>
          <w:p w14:paraId="2AD2C4DB" w14:textId="77777777" w:rsidR="00F44A7B" w:rsidRDefault="00021AE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2AD2C4DC" w14:textId="77777777" w:rsidR="00F44A7B" w:rsidRDefault="00021AE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„Balonowy wyścig” – zabawa bieżna.</w:t>
            </w:r>
          </w:p>
          <w:p w14:paraId="2AD2C4DD" w14:textId="77777777" w:rsidR="00F44A7B" w:rsidRDefault="00021AE3">
            <w:r>
              <w:rPr>
                <w:rFonts w:eastAsia="AgendaPl Regular" w:cs="Calibri"/>
              </w:rPr>
              <w:t>Zabawy ruchowe w ogrodzie przedszkolnym.</w:t>
            </w:r>
          </w:p>
          <w:p w14:paraId="2AD2C4DE" w14:textId="77777777" w:rsidR="00F44A7B" w:rsidRDefault="00021AE3">
            <w:r>
              <w:rPr>
                <w:rFonts w:eastAsia="AgendaPl Regular" w:cs="Calibri"/>
              </w:rPr>
              <w:t>„Niech balon nie spadnie” – zabawa z chustą.</w:t>
            </w:r>
          </w:p>
          <w:p w14:paraId="2AD2C4DF" w14:textId="77777777" w:rsidR="00F44A7B" w:rsidRDefault="00021AE3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E0" w14:textId="77777777" w:rsidR="00F44A7B" w:rsidRDefault="00021AE3">
            <w:r>
              <w:rPr>
                <w:rFonts w:eastAsia="Calibri" w:cs="Calibri"/>
                <w:color w:val="000000"/>
              </w:rPr>
              <w:t>„</w:t>
            </w:r>
            <w:r>
              <w:rPr>
                <w:rFonts w:eastAsia="Calibri" w:cs="Calibri"/>
                <w:color w:val="000000"/>
              </w:rPr>
              <w:t>Czas na bal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2AD2C4E1" w14:textId="77777777" w:rsidR="00F44A7B" w:rsidRDefault="00021AE3">
            <w:r>
              <w:t>„Balony i baloniki” – gra planszowa w parach.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E2" w14:textId="77777777" w:rsidR="00F44A7B" w:rsidRDefault="00021AE3">
            <w:r>
              <w:rPr>
                <w:rFonts w:eastAsia="Calibri" w:cs="Calibri"/>
                <w:color w:val="000000"/>
              </w:rPr>
              <w:t xml:space="preserve">„Dziki taniec” – wiersz D. Gellner. </w:t>
            </w:r>
          </w:p>
          <w:p w14:paraId="2AD2C4E3" w14:textId="77777777" w:rsidR="00F44A7B" w:rsidRDefault="00021AE3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„Balon zielony jak…” – zabawa językowa.</w:t>
            </w:r>
          </w:p>
          <w:p w14:paraId="2AD2C4E4" w14:textId="69C7C76A" w:rsidR="00F44A7B" w:rsidRDefault="00021AE3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wyszukiwanie konturów masek kar</w:t>
            </w:r>
            <w:r>
              <w:t>nawałowych i rysowanie ich po śladzie, wyszukiwanie dodatkowego elementu i kolorowanie go (praca z</w:t>
            </w:r>
            <w:r>
              <w:rPr>
                <w:b/>
                <w:bCs/>
              </w:rPr>
              <w:t xml:space="preserve"> KA2.23</w:t>
            </w:r>
            <w:r>
              <w:t>);</w:t>
            </w:r>
            <w:r>
              <w:br/>
              <w:t xml:space="preserve">starsze przedszkolaki – prezentacja litery b, B, podawanie nazw przedmiotów widocznych na obrazkach, dziele nie ich na sylaby i wyklaskiwanie, pod każdym obrazkiem kolorowanie na niebiesko okienka oznaczającego sylabę z </w:t>
            </w:r>
            <w:r>
              <w:lastRenderedPageBreak/>
              <w:t>głoską b; czytanie tekstu, otaczanie pętlą przekąsek zgodnie z treścią czytanki, czytanie lub słuchanie tekstu, wyszukiwanie i podkreślanie liter b, B, otaczanie pętlą elementów zgodni</w:t>
            </w:r>
            <w:r>
              <w:t>e z treścią czytanki; rysowanie balonów i szlaczka literopodobnego po śladzie (praca z</w:t>
            </w:r>
            <w:r>
              <w:rPr>
                <w:b/>
                <w:bCs/>
              </w:rPr>
              <w:t xml:space="preserve"> KA2.74–</w:t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</w:rPr>
              <w:t>6</w:t>
            </w:r>
            <w:r>
              <w:t>).</w:t>
            </w:r>
          </w:p>
          <w:p w14:paraId="2AD2C4E5" w14:textId="77777777" w:rsidR="00F44A7B" w:rsidRDefault="00021AE3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2AD2C4E6" w14:textId="77777777" w:rsidR="00F44A7B" w:rsidRDefault="00021AE3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E7" w14:textId="77777777" w:rsidR="00F44A7B" w:rsidRDefault="00021A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lastRenderedPageBreak/>
              <w:t>„Dzikie części ciała” – zabawa utrwalająca orientację w schemacie ciała.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E8" w14:textId="77777777" w:rsidR="00F44A7B" w:rsidRDefault="00F44A7B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E9" w14:textId="77777777" w:rsidR="00F44A7B" w:rsidRDefault="00F44A7B"/>
        </w:tc>
      </w:tr>
      <w:tr w:rsidR="00F44A7B" w14:paraId="2AD2C4F2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D2C4EB" w14:textId="77777777" w:rsidR="00F44A7B" w:rsidRDefault="00021AE3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C4EC" w14:textId="77777777" w:rsidR="00F44A7B" w:rsidRDefault="00F44A7B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ED" w14:textId="77777777" w:rsidR="00F44A7B" w:rsidRDefault="00021AE3">
            <w:r>
              <w:t>Powitanki. CD1.39, eduranga.pl, e-Miś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EE" w14:textId="3E778A67" w:rsidR="00F44A7B" w:rsidRDefault="00021AE3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KA2.23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KA2.</w:t>
            </w:r>
            <w:r>
              <w:rPr>
                <w:b/>
                <w:bCs/>
                <w:color w:val="000000"/>
              </w:rPr>
              <w:t>74–</w:t>
            </w:r>
            <w:r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EF" w14:textId="77777777" w:rsidR="00F44A7B" w:rsidRDefault="00F44A7B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F0" w14:textId="77777777" w:rsidR="00F44A7B" w:rsidRDefault="00F44A7B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F1" w14:textId="77777777" w:rsidR="00F44A7B" w:rsidRDefault="00F44A7B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F44A7B" w14:paraId="2AD2C4FA" w14:textId="77777777">
        <w:trPr>
          <w:trHeight w:val="614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D2C4F3" w14:textId="77777777" w:rsidR="00F44A7B" w:rsidRDefault="00021AE3">
            <w:r>
              <w:rPr>
                <w:rFonts w:eastAsia="Calibri" w:cs="Calibri"/>
                <w:b/>
              </w:rPr>
              <w:t xml:space="preserve">Realizacja podstawy </w:t>
            </w:r>
            <w:r>
              <w:rPr>
                <w:rFonts w:eastAsia="Calibri" w:cs="Calibri"/>
                <w:b/>
              </w:rPr>
              <w:lastRenderedPageBreak/>
              <w:t>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C4F4" w14:textId="77777777" w:rsidR="00F44A7B" w:rsidRDefault="00021AE3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r>
              <w:rPr>
                <w:rStyle w:val="Hipercze"/>
                <w:rFonts w:cs="Calibri"/>
              </w:rPr>
              <w:t>IV.18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r>
              <w:rPr>
                <w:rStyle w:val="Hipercze"/>
                <w:rFonts w:cs="Calibri"/>
              </w:rPr>
              <w:t>IV.19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F5" w14:textId="77777777" w:rsidR="00F44A7B" w:rsidRDefault="00021AE3"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IV.7</w:t>
            </w:r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IV.12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F6" w14:textId="77777777" w:rsidR="00F44A7B" w:rsidRDefault="00021AE3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</w:rPr>
                <w:t>IV.6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IV.9</w:t>
              </w:r>
            </w:hyperlink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F7" w14:textId="77777777" w:rsidR="00F44A7B" w:rsidRDefault="00021AE3">
            <w:pPr>
              <w:spacing w:after="0" w:line="240" w:lineRule="auto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</w:rPr>
                <w:t>IV.5</w:t>
              </w:r>
            </w:hyperlink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F8" w14:textId="77777777" w:rsidR="00F44A7B" w:rsidRDefault="00F44A7B">
            <w:pPr>
              <w:rPr>
                <w:rStyle w:val="Hipercze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4F9" w14:textId="77777777" w:rsidR="00F44A7B" w:rsidRDefault="00F44A7B">
            <w:pPr>
              <w:spacing w:after="0" w:line="240" w:lineRule="auto"/>
              <w:rPr>
                <w:rStyle w:val="Hipercze"/>
                <w:rFonts w:cstheme="minorHAnsi"/>
              </w:rPr>
            </w:pPr>
          </w:p>
        </w:tc>
      </w:tr>
      <w:tr w:rsidR="00F44A7B" w14:paraId="2AD2C50F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D2C4FB" w14:textId="77777777" w:rsidR="00F44A7B" w:rsidRDefault="00021AE3">
            <w:r>
              <w:rPr>
                <w:rFonts w:eastAsia="Calibri" w:cs="Calibri"/>
                <w:b/>
              </w:rPr>
              <w:t xml:space="preserve">3. </w:t>
            </w:r>
            <w:r>
              <w:rPr>
                <w:rFonts w:cs="Calibri"/>
                <w:b/>
              </w:rPr>
              <w:t>Karnawałowe rytmy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C4FC" w14:textId="77777777" w:rsidR="00F44A7B" w:rsidRDefault="00021AE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kącikach tematycznych.</w:t>
            </w:r>
          </w:p>
          <w:p w14:paraId="2AD2C4FD" w14:textId="77777777" w:rsidR="00F44A7B" w:rsidRDefault="00021AE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„Kto zrobi to szybciej?” – zabawa ruchowa.</w:t>
            </w:r>
          </w:p>
          <w:p w14:paraId="2AD2C4FE" w14:textId="77777777" w:rsidR="00F44A7B" w:rsidRDefault="00021AE3">
            <w:r>
              <w:rPr>
                <w:rFonts w:eastAsia="AgendaPl Regular" w:cs="Calibri"/>
              </w:rPr>
              <w:t>Zestaw ćwiczeń porannych nr 20.</w:t>
            </w:r>
          </w:p>
          <w:p w14:paraId="2AD2C4FF" w14:textId="77777777" w:rsidR="00F44A7B" w:rsidRDefault="00021AE3">
            <w:r>
              <w:rPr>
                <w:rFonts w:eastAsia="AgendaPl Regular" w:cs="Calibri"/>
              </w:rPr>
              <w:t xml:space="preserve">Kształtowanie codziennych nawyków higienicznych po zabawie i </w:t>
            </w:r>
            <w:r>
              <w:rPr>
                <w:rFonts w:eastAsia="AgendaPl Regular" w:cs="Calibri"/>
              </w:rPr>
              <w:t>przed posiłkiem.</w:t>
            </w:r>
          </w:p>
          <w:p w14:paraId="2AD2C500" w14:textId="77777777" w:rsidR="00F44A7B" w:rsidRDefault="00021AE3">
            <w:r>
              <w:rPr>
                <w:rFonts w:eastAsia="AgendaPl Regular" w:cs="Calibri"/>
                <w:color w:val="000000"/>
              </w:rPr>
              <w:t>„Baletnice i baletnicy” – zabawa ruchowa z elementem równowagi.</w:t>
            </w:r>
          </w:p>
          <w:p w14:paraId="2AD2C501" w14:textId="77777777" w:rsidR="00F44A7B" w:rsidRDefault="00021AE3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„Najpiękniejsza figura” – zabawa ruchowa.</w:t>
            </w:r>
          </w:p>
          <w:p w14:paraId="2AD2C502" w14:textId="77777777" w:rsidR="00F44A7B" w:rsidRDefault="00021AE3">
            <w:r>
              <w:rPr>
                <w:rFonts w:eastAsia="AgendaPl Regular" w:cs="Calibri"/>
                <w:color w:val="000000"/>
              </w:rPr>
              <w:t>Zabawy ruchowe w ogrodzie przedszkolnym.</w:t>
            </w:r>
          </w:p>
          <w:p w14:paraId="2AD2C503" w14:textId="77777777" w:rsidR="00F44A7B" w:rsidRDefault="00021AE3">
            <w:r>
              <w:lastRenderedPageBreak/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04" w14:textId="77777777" w:rsidR="00F44A7B" w:rsidRDefault="00021AE3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Czas na bal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2AD2C505" w14:textId="77777777" w:rsidR="00F44A7B" w:rsidRDefault="00021AE3">
            <w:r>
              <w:t>„Balony i baloniki” – gra planszowa w parach.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06" w14:textId="77777777" w:rsidR="00F44A7B" w:rsidRDefault="00021AE3">
            <w:r>
              <w:t>Słuchanie tekstów literackich.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07" w14:textId="77777777" w:rsidR="00F44A7B" w:rsidRDefault="00021AE3">
            <w:r>
              <w:t xml:space="preserve">„Kolorowe rytmy” – zabawa matematyczna. </w:t>
            </w:r>
          </w:p>
          <w:p w14:paraId="2AD2C508" w14:textId="77777777" w:rsidR="00F44A7B" w:rsidRDefault="00021AE3">
            <w:r>
              <w:t xml:space="preserve">„Ustaw się w rytmie” – zabawa matematyczna. </w:t>
            </w:r>
          </w:p>
          <w:p w14:paraId="2AD2C509" w14:textId="3827DF35" w:rsidR="00F44A7B" w:rsidRDefault="00021AE3">
            <w:r>
              <w:t xml:space="preserve">Zabawy przy stolikach: </w:t>
            </w:r>
            <w:r>
              <w:br/>
              <w:t xml:space="preserve">starsze przedszkolaki – rysowanie tras wzdłuż podanego kodu – najpierw palcem, a potem </w:t>
            </w:r>
            <w:r>
              <w:t>ołówkiem, podawanie nazw zabawek znajdujących się na końcach tras, opowiadanie o swojej ulubionej zabawce; odszukiwanie w każdej kolumnie układu kapsli, który znajduje się nad daną kolumną, kolorowanie ramek wokół niego na odpowiedni kolor według wzoru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2.68–</w:t>
            </w:r>
            <w:r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9</w:t>
            </w:r>
            <w:r>
              <w:t>).</w:t>
            </w:r>
          </w:p>
          <w:p w14:paraId="2AD2C50A" w14:textId="77777777" w:rsidR="00F44A7B" w:rsidRDefault="00021AE3">
            <w:r>
              <w:lastRenderedPageBreak/>
              <w:t xml:space="preserve">„Planuję przyjęcie karnawałowe” – zabawy z zakresu edukacji ekonomicznej.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0B" w14:textId="77777777" w:rsidR="00F44A7B" w:rsidRDefault="00021AE3">
            <w:r>
              <w:lastRenderedPageBreak/>
              <w:t xml:space="preserve">„Taniec ze wstążką” – zabawa ruchowa do piosenki.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0C" w14:textId="77777777" w:rsidR="00F44A7B" w:rsidRDefault="00021AE3">
            <w:r>
              <w:t xml:space="preserve">„Sensoryczne serpentyny” – zabawa plastyczna. </w:t>
            </w:r>
          </w:p>
          <w:p w14:paraId="2AD2C50D" w14:textId="77777777" w:rsidR="00F44A7B" w:rsidRDefault="00021AE3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 xml:space="preserve">– </w:t>
            </w:r>
            <w:r>
              <w:rPr>
                <w:rFonts w:eastAsia="AgendaPl Regular" w:cs="Calibri"/>
              </w:rPr>
              <w:t>„Ozdabiamy balony” – praca manualna.</w:t>
            </w:r>
          </w:p>
          <w:p w14:paraId="2AD2C50E" w14:textId="77777777" w:rsidR="00F44A7B" w:rsidRDefault="00021AE3">
            <w:r>
              <w:rPr>
                <w:rFonts w:eastAsia="Calibri"/>
                <w:color w:val="000000"/>
              </w:rPr>
              <w:t>Praca indywidualna z wybranymi dziećmi.</w:t>
            </w:r>
          </w:p>
        </w:tc>
      </w:tr>
      <w:tr w:rsidR="00F44A7B" w14:paraId="2AD2C517" w14:textId="77777777">
        <w:trPr>
          <w:trHeight w:val="151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D2C510" w14:textId="77777777" w:rsidR="00F44A7B" w:rsidRDefault="00021AE3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C511" w14:textId="77777777" w:rsidR="00F44A7B" w:rsidRDefault="00F44A7B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12" w14:textId="77777777" w:rsidR="00F44A7B" w:rsidRDefault="00021AE3">
            <w:r>
              <w:t>Powitanki. CD1.39, eduranga.pl, e-Miś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13" w14:textId="77777777" w:rsidR="00F44A7B" w:rsidRDefault="00F44A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C514" w14:textId="19621818" w:rsidR="00F44A7B" w:rsidRDefault="00021AE3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KA2.20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KA2.68–</w:t>
            </w:r>
            <w:r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15" w14:textId="77777777" w:rsidR="00F44A7B" w:rsidRDefault="00F44A7B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16" w14:textId="77777777" w:rsidR="00F44A7B" w:rsidRDefault="00F44A7B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F44A7B" w14:paraId="2AD2C51F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D2C518" w14:textId="77777777" w:rsidR="00F44A7B" w:rsidRDefault="00021AE3">
            <w:r>
              <w:rPr>
                <w:rFonts w:eastAsia="Calibri" w:cs="Calibri"/>
                <w:b/>
              </w:rPr>
              <w:t xml:space="preserve">Realizacja podstawy </w:t>
            </w:r>
            <w:r>
              <w:rPr>
                <w:rFonts w:eastAsia="Calibri" w:cs="Calibri"/>
                <w:b/>
              </w:rPr>
              <w:t>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C519" w14:textId="77777777" w:rsidR="00F44A7B" w:rsidRDefault="00021AE3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1A" w14:textId="77777777" w:rsidR="00F44A7B" w:rsidRDefault="00021AE3"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1B" w14:textId="77777777" w:rsidR="00F44A7B" w:rsidRDefault="00021AE3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1C" w14:textId="77777777" w:rsidR="00F44A7B" w:rsidRDefault="00021AE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IV.17</w:t>
              </w:r>
            </w:hyperlink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1D" w14:textId="77777777" w:rsidR="00F44A7B" w:rsidRDefault="00021AE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</w:rPr>
                <w:t>IV.7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1E" w14:textId="77777777" w:rsidR="00F44A7B" w:rsidRDefault="00021AE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IV.8</w:t>
            </w:r>
          </w:p>
        </w:tc>
      </w:tr>
      <w:tr w:rsidR="00F44A7B" w14:paraId="2AD2C533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D2C520" w14:textId="77777777" w:rsidR="00F44A7B" w:rsidRDefault="00021AE3">
            <w:r>
              <w:rPr>
                <w:rFonts w:eastAsia="Calibri" w:cs="Calibri"/>
                <w:b/>
              </w:rPr>
              <w:t>4. Przekąski na bal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C521" w14:textId="77777777" w:rsidR="00F44A7B" w:rsidRDefault="00021AE3">
            <w:r>
              <w:rPr>
                <w:rFonts w:eastAsia="AgendaPl Regular" w:cs="Calibri"/>
              </w:rPr>
              <w:t>Zabawy dowolne w kącikach tematycznych.</w:t>
            </w:r>
          </w:p>
          <w:p w14:paraId="2AD2C522" w14:textId="77777777" w:rsidR="00F44A7B" w:rsidRDefault="00021AE3">
            <w:r>
              <w:rPr>
                <w:rFonts w:eastAsia="AgendaPl Regular" w:cs="Calibri"/>
              </w:rPr>
              <w:t>Zestaw ćwiczeń porannych nr 20.</w:t>
            </w:r>
          </w:p>
          <w:p w14:paraId="2AD2C523" w14:textId="77777777" w:rsidR="00F44A7B" w:rsidRDefault="00021AE3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2AD2C524" w14:textId="77777777" w:rsidR="00F44A7B" w:rsidRDefault="00021AE3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 xml:space="preserve">„Sałatka owocowa” – zabawa </w:t>
            </w:r>
            <w:r>
              <w:rPr>
                <w:rFonts w:eastAsia="AgendaPl Regular" w:cs="Calibri"/>
                <w:color w:val="000000"/>
              </w:rPr>
              <w:t>orientacyjno-</w:t>
            </w:r>
          </w:p>
          <w:p w14:paraId="2AD2C525" w14:textId="77777777" w:rsidR="00F44A7B" w:rsidRDefault="00021AE3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lastRenderedPageBreak/>
              <w:t>-porządkowa.</w:t>
            </w:r>
          </w:p>
          <w:p w14:paraId="2AD2C526" w14:textId="77777777" w:rsidR="00F44A7B" w:rsidRDefault="00021AE3">
            <w:r>
              <w:rPr>
                <w:rFonts w:eastAsia="AgendaPl Regular" w:cs="Calibri"/>
              </w:rPr>
              <w:t>Zabawy ruchowe w ogrodzie przedszkolnym.</w:t>
            </w:r>
          </w:p>
          <w:p w14:paraId="2AD2C527" w14:textId="77777777" w:rsidR="00F44A7B" w:rsidRDefault="00021AE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Zestaw ćwiczeń gimnastycznych nr 10.</w:t>
            </w:r>
          </w:p>
          <w:p w14:paraId="2AD2C528" w14:textId="77777777" w:rsidR="00F44A7B" w:rsidRDefault="00021AE3">
            <w:r>
              <w:rPr>
                <w:rFonts w:eastAsia="Calibri"/>
              </w:rPr>
              <w:t>Praca indywidualna z wybranymi dziećmi.</w:t>
            </w:r>
          </w:p>
          <w:p w14:paraId="2AD2C529" w14:textId="77777777" w:rsidR="00F44A7B" w:rsidRDefault="00021AE3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2A" w14:textId="77777777" w:rsidR="00F44A7B" w:rsidRDefault="00021AE3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Czas na bal</w:t>
            </w:r>
            <w:r>
              <w:rPr>
                <w:rFonts w:eastAsia="AgendaPl Regular" w:cs="Calibri"/>
              </w:rPr>
              <w:t>” – powitanka.</w:t>
            </w:r>
          </w:p>
          <w:p w14:paraId="2AD2C52B" w14:textId="77777777" w:rsidR="00F44A7B" w:rsidRDefault="00F44A7B">
            <w:pPr>
              <w:rPr>
                <w:rFonts w:eastAsia="AgendaPl Regular" w:cs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2C" w14:textId="77777777" w:rsidR="00F44A7B" w:rsidRDefault="00021AE3">
            <w:r>
              <w:rPr>
                <w:rFonts w:eastAsia="Calibri" w:cs="Calibri"/>
              </w:rPr>
              <w:t xml:space="preserve">„Przekąski” – zabawa językowa. </w:t>
            </w:r>
          </w:p>
          <w:p w14:paraId="2AD2C52D" w14:textId="77777777" w:rsidR="00F44A7B" w:rsidRDefault="00021AE3"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2E" w14:textId="77777777" w:rsidR="00F44A7B" w:rsidRDefault="00021AE3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otaczanie pętlą owoców zgodnie z poleceniem, podawanie nazw owoców, które dziecko ma ochotę zjeść (praca z</w:t>
            </w:r>
            <w:r>
              <w:rPr>
                <w:b/>
                <w:bCs/>
              </w:rPr>
              <w:t xml:space="preserve"> KA2.24</w:t>
            </w:r>
            <w:r>
              <w:t xml:space="preserve">); </w:t>
            </w:r>
            <w:r>
              <w:br/>
            </w:r>
            <w:r>
              <w:t>starsze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 otaczanie pęt</w:t>
            </w:r>
            <w:r>
              <w:t xml:space="preserve">lami elementów zgodnie z poleceniem, używanie poszczególnych kolorów według instrukcji, rysowanie uśmiechniętej </w:t>
            </w:r>
            <w:r>
              <w:lastRenderedPageBreak/>
              <w:t>buzi obok babeczki, którą dziecko ma ochotę zjeść (praca z</w:t>
            </w:r>
            <w:r>
              <w:rPr>
                <w:b/>
                <w:bCs/>
              </w:rPr>
              <w:t xml:space="preserve"> KA2.</w:t>
            </w:r>
            <w:r>
              <w:rPr>
                <w:b/>
                <w:bCs/>
                <w:color w:val="000000"/>
              </w:rPr>
              <w:t>80</w:t>
            </w:r>
            <w:r>
              <w:t>).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2F" w14:textId="77777777" w:rsidR="00F44A7B" w:rsidRDefault="00021AE3">
            <w:r>
              <w:lastRenderedPageBreak/>
              <w:t>„Ciekawostki o tańcach” – zabawa dydaktyczna z pokazywaniem.</w:t>
            </w:r>
          </w:p>
          <w:p w14:paraId="2AD2C530" w14:textId="77777777" w:rsidR="00F44A7B" w:rsidRDefault="00021AE3">
            <w:r>
              <w:t>„Krakowiak” – zabawa taneczna.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31" w14:textId="77777777" w:rsidR="00F44A7B" w:rsidRDefault="00021AE3">
            <w:r>
              <w:t>„Jedzenie na balu” – zabawa manualna.</w:t>
            </w:r>
          </w:p>
          <w:p w14:paraId="2AD2C532" w14:textId="77777777" w:rsidR="00F44A7B" w:rsidRDefault="00021AE3">
            <w:r>
              <w:t xml:space="preserve">„Piękne i smaczne” – zabawa manualna. </w:t>
            </w:r>
          </w:p>
        </w:tc>
      </w:tr>
      <w:tr w:rsidR="00F44A7B" w14:paraId="2AD2C53B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D2C534" w14:textId="77777777" w:rsidR="00F44A7B" w:rsidRDefault="00021AE3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C535" w14:textId="77777777" w:rsidR="00F44A7B" w:rsidRDefault="00F44A7B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36" w14:textId="77777777" w:rsidR="00F44A7B" w:rsidRDefault="00021AE3">
            <w:r>
              <w:t>Powitanki. CD1.39, eduranga.pl, e-Miś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37" w14:textId="77777777" w:rsidR="00F44A7B" w:rsidRDefault="00F44A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38" w14:textId="77777777" w:rsidR="00F44A7B" w:rsidRDefault="00021AE3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bCs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2.24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2.80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39" w14:textId="77777777" w:rsidR="00F44A7B" w:rsidRDefault="00F44A7B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3A" w14:textId="77777777" w:rsidR="00F44A7B" w:rsidRDefault="00F44A7B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F44A7B" w14:paraId="2AD2C543" w14:textId="77777777">
        <w:trPr>
          <w:trHeight w:val="624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D2C53C" w14:textId="77777777" w:rsidR="00F44A7B" w:rsidRDefault="00021AE3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C53D" w14:textId="77777777" w:rsidR="00F44A7B" w:rsidRDefault="00021AE3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IV.8</w:t>
            </w:r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IV.12</w:t>
              </w:r>
            </w:hyperlink>
            <w:r>
              <w:rPr>
                <w:rStyle w:val="Hipercze"/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3E" w14:textId="77777777" w:rsidR="00F44A7B" w:rsidRDefault="00021AE3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3F" w14:textId="77777777" w:rsidR="00F44A7B" w:rsidRDefault="00021AE3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40" w14:textId="77777777" w:rsidR="00F44A7B" w:rsidRDefault="00021AE3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41" w14:textId="77777777" w:rsidR="00F44A7B" w:rsidRDefault="00021AE3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42" w14:textId="77777777" w:rsidR="00F44A7B" w:rsidRDefault="00021AE3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</w:p>
        </w:tc>
      </w:tr>
      <w:tr w:rsidR="00F44A7B" w14:paraId="2AD2C558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D2C544" w14:textId="77777777" w:rsidR="00F44A7B" w:rsidRDefault="00021AE3">
            <w:r>
              <w:rPr>
                <w:rFonts w:eastAsia="Calibri" w:cs="Calibri"/>
                <w:b/>
              </w:rPr>
              <w:t>5. Wystrzałowe stroje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C545" w14:textId="77777777" w:rsidR="00F44A7B" w:rsidRDefault="00021AE3">
            <w:r>
              <w:rPr>
                <w:rFonts w:eastAsia="AgendaPl Regular" w:cs="Calibri"/>
              </w:rPr>
              <w:t>Zabawy dowolne w kącikach tematycznych.</w:t>
            </w:r>
          </w:p>
          <w:p w14:paraId="2AD2C546" w14:textId="77777777" w:rsidR="00F44A7B" w:rsidRDefault="00021AE3">
            <w:r>
              <w:rPr>
                <w:rFonts w:eastAsia="AgendaPl Regular" w:cs="Calibri"/>
              </w:rPr>
              <w:t xml:space="preserve">„Figury baletowe” – </w:t>
            </w:r>
            <w:r>
              <w:rPr>
                <w:rFonts w:eastAsia="AgendaPl Regular" w:cs="Calibri"/>
              </w:rPr>
              <w:lastRenderedPageBreak/>
              <w:t xml:space="preserve">zabawa ruchowa. </w:t>
            </w:r>
          </w:p>
          <w:p w14:paraId="2AD2C547" w14:textId="77777777" w:rsidR="00F44A7B" w:rsidRDefault="00021AE3">
            <w:r>
              <w:rPr>
                <w:rFonts w:eastAsia="AgendaPl Regular" w:cs="Calibri"/>
              </w:rPr>
              <w:t>Zestaw ćwiczeń porannych nr 20.</w:t>
            </w:r>
          </w:p>
          <w:p w14:paraId="2AD2C548" w14:textId="77777777" w:rsidR="00F44A7B" w:rsidRDefault="00021AE3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2AD2C549" w14:textId="77777777" w:rsidR="00F44A7B" w:rsidRDefault="00021AE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ruchowe w ogrodzie przedszkolnym.</w:t>
            </w:r>
          </w:p>
          <w:p w14:paraId="2AD2C54A" w14:textId="77777777" w:rsidR="00F44A7B" w:rsidRDefault="00021AE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„Razem w parze” – zabawa ruchowa w parach.</w:t>
            </w:r>
          </w:p>
          <w:p w14:paraId="2AD2C54B" w14:textId="77777777" w:rsidR="00F44A7B" w:rsidRDefault="00021AE3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4C" w14:textId="77777777" w:rsidR="00F44A7B" w:rsidRDefault="00021AE3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Czas na bal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2AD2C54D" w14:textId="77777777" w:rsidR="00F44A7B" w:rsidRDefault="00F44A7B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4E" w14:textId="77777777" w:rsidR="00F44A7B" w:rsidRDefault="00021AE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„Co to jest?” – zagadki językowe. </w:t>
            </w:r>
          </w:p>
          <w:p w14:paraId="2AD2C54F" w14:textId="77777777" w:rsidR="00F44A7B" w:rsidRDefault="00021AE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Słuchanie teksów </w:t>
            </w:r>
            <w:r>
              <w:rPr>
                <w:rFonts w:eastAsia="Calibri" w:cs="Calibri"/>
              </w:rPr>
              <w:lastRenderedPageBreak/>
              <w:t>literackich.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50" w14:textId="77777777" w:rsidR="00F44A7B" w:rsidRDefault="00F44A7B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51" w14:textId="77777777" w:rsidR="00F44A7B" w:rsidRDefault="00021AE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„Pokaz mody” – zabawa taneczna.</w:t>
            </w:r>
          </w:p>
          <w:p w14:paraId="2AD2C552" w14:textId="77777777" w:rsidR="00F44A7B" w:rsidRDefault="00021AE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„Bal karnawałowy” – zabawa ruchowa do </w:t>
            </w:r>
            <w:r>
              <w:rPr>
                <w:rFonts w:eastAsia="AgendaPl Regular" w:cs="Calibri"/>
              </w:rPr>
              <w:lastRenderedPageBreak/>
              <w:t xml:space="preserve">piosenki, </w:t>
            </w:r>
          </w:p>
          <w:p w14:paraId="2AD2C553" w14:textId="77777777" w:rsidR="00F44A7B" w:rsidRDefault="00021AE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utrwalenie piosenki, śpiew zbiorowy.</w:t>
            </w:r>
          </w:p>
          <w:p w14:paraId="2AD2C554" w14:textId="77777777" w:rsidR="00F44A7B" w:rsidRDefault="00021AE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„Ile dźwięków słyszysz?” – zabawa słuchowa.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55" w14:textId="77777777" w:rsidR="00F44A7B" w:rsidRDefault="00021AE3">
            <w:r>
              <w:lastRenderedPageBreak/>
              <w:t>„Nasze pomysły na nakrycia głowy” – zabawa kreatywna.</w:t>
            </w:r>
          </w:p>
          <w:p w14:paraId="2AD2C556" w14:textId="77777777" w:rsidR="00F44A7B" w:rsidRDefault="00021AE3">
            <w:r>
              <w:t xml:space="preserve">Zabawy przy stolikach: </w:t>
            </w:r>
            <w:r>
              <w:lastRenderedPageBreak/>
              <w:t>młodsze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W20 „Maska”</w:t>
            </w:r>
            <w:r>
              <w:t xml:space="preserve">); 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W20 „Serpentyna”</w:t>
            </w:r>
            <w:r>
              <w:t>).</w:t>
            </w:r>
          </w:p>
          <w:p w14:paraId="2AD2C557" w14:textId="77777777" w:rsidR="00F44A7B" w:rsidRDefault="00021AE3">
            <w:r>
              <w:t>Praca indywidualna z wybranymi dziećmi.</w:t>
            </w:r>
          </w:p>
        </w:tc>
      </w:tr>
      <w:tr w:rsidR="00F44A7B" w14:paraId="2AD2C560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D2C559" w14:textId="77777777" w:rsidR="00F44A7B" w:rsidRDefault="00021AE3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C55A" w14:textId="77777777" w:rsidR="00F44A7B" w:rsidRDefault="00F44A7B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5B" w14:textId="77777777" w:rsidR="00F44A7B" w:rsidRDefault="00021AE3">
            <w:r>
              <w:t>Powitanki.</w:t>
            </w:r>
            <w:r>
              <w:t xml:space="preserve"> CD1.39, eduranga.pl, e-Miś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5C" w14:textId="77777777" w:rsidR="00F44A7B" w:rsidRDefault="00F44A7B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5D" w14:textId="77777777" w:rsidR="00F44A7B" w:rsidRDefault="00F44A7B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5E" w14:textId="77777777" w:rsidR="00F44A7B" w:rsidRDefault="00F44A7B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5F" w14:textId="77777777" w:rsidR="00F44A7B" w:rsidRDefault="00021AE3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W20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b/>
                <w:color w:val="000000"/>
              </w:rPr>
              <w:t>W20</w:t>
            </w:r>
          </w:p>
        </w:tc>
      </w:tr>
      <w:tr w:rsidR="00F44A7B" w14:paraId="2AD2C568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D2C561" w14:textId="77777777" w:rsidR="00F44A7B" w:rsidRDefault="00021AE3">
            <w:r>
              <w:rPr>
                <w:rFonts w:eastAsia="Calibri" w:cs="Calibri"/>
                <w:b/>
              </w:rPr>
              <w:t xml:space="preserve">Realizacja podstawy </w:t>
            </w:r>
            <w:r>
              <w:rPr>
                <w:rFonts w:eastAsia="Calibri" w:cs="Calibri"/>
                <w:b/>
              </w:rPr>
              <w:lastRenderedPageBreak/>
              <w:t>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C562" w14:textId="77777777" w:rsidR="00F44A7B" w:rsidRDefault="00021AE3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IV.5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IV.7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="Calibri"/>
              </w:rPr>
              <w:lastRenderedPageBreak/>
              <w:t>IV.15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="Calibri"/>
              </w:rPr>
              <w:t>IV.18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="Calibri"/>
              </w:rPr>
              <w:t>IV.19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63" w14:textId="77777777" w:rsidR="00F44A7B" w:rsidRDefault="00021AE3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64" w14:textId="77777777" w:rsidR="00F44A7B" w:rsidRDefault="00021AE3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65" w14:textId="77777777" w:rsidR="00F44A7B" w:rsidRDefault="00F44A7B">
            <w:pPr>
              <w:rPr>
                <w:rFonts w:cstheme="minorHAnsi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66" w14:textId="77777777" w:rsidR="00F44A7B" w:rsidRDefault="00021AE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67" w14:textId="77777777" w:rsidR="00F44A7B" w:rsidRDefault="00021AE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IV.11</w:t>
            </w:r>
          </w:p>
        </w:tc>
      </w:tr>
      <w:tr w:rsidR="00F44A7B" w14:paraId="2AD2C570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D2C569" w14:textId="77777777" w:rsidR="00F44A7B" w:rsidRDefault="00021AE3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C56A" w14:textId="77777777" w:rsidR="00F44A7B" w:rsidRDefault="00021AE3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IV.6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IV.19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6B" w14:textId="77777777" w:rsidR="00F44A7B" w:rsidRDefault="00021AE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  <w:lang w:val="en-US"/>
                </w:rPr>
                <w:t>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6C" w14:textId="77777777" w:rsidR="00F44A7B" w:rsidRDefault="00021AE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IV.3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IV.21</w:t>
              </w:r>
            </w:hyperlink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6D" w14:textId="77777777" w:rsidR="00F44A7B" w:rsidRDefault="00021AE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IV.17</w:t>
              </w:r>
            </w:hyperlink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6E" w14:textId="77777777" w:rsidR="00F44A7B" w:rsidRDefault="00021AE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IV.10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2C56F" w14:textId="77777777" w:rsidR="00F44A7B" w:rsidRDefault="00021AE3">
            <w:pPr>
              <w:rPr>
                <w:rStyle w:val="Hipercze"/>
                <w:rFonts w:cstheme="minorHAnsi"/>
              </w:rPr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IV.11</w:t>
              </w:r>
            </w:hyperlink>
          </w:p>
        </w:tc>
      </w:tr>
    </w:tbl>
    <w:p w14:paraId="2AD2C571" w14:textId="77777777" w:rsidR="00F44A7B" w:rsidRDefault="00F44A7B">
      <w:pPr>
        <w:tabs>
          <w:tab w:val="left" w:pos="9615"/>
        </w:tabs>
      </w:pPr>
    </w:p>
    <w:p w14:paraId="2AD2C572" w14:textId="77777777" w:rsidR="00F44A7B" w:rsidRDefault="00021AE3">
      <w:r>
        <w:br w:type="page"/>
      </w:r>
    </w:p>
    <w:p w14:paraId="2AD2C573" w14:textId="77777777" w:rsidR="00F44A7B" w:rsidRDefault="00021AE3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2AD2C574" w14:textId="77777777" w:rsidR="00F44A7B" w:rsidRDefault="00021AE3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2AD2C575" w14:textId="77777777" w:rsidR="00F44A7B" w:rsidRDefault="00021AE3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2AD2C576" w14:textId="77777777" w:rsidR="00F44A7B" w:rsidRDefault="00021AE3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2AD2C577" w14:textId="77777777" w:rsidR="00F44A7B" w:rsidRDefault="00021AE3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2AD2C578" w14:textId="77777777" w:rsidR="00F44A7B" w:rsidRDefault="00021AE3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2AD2C579" w14:textId="77777777" w:rsidR="00F44A7B" w:rsidRDefault="00021AE3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2AD2C57A" w14:textId="77777777" w:rsidR="00F44A7B" w:rsidRDefault="00021AE3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2AD2C57B" w14:textId="77777777" w:rsidR="00F44A7B" w:rsidRDefault="00021AE3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2AD2C57C" w14:textId="77777777" w:rsidR="00F44A7B" w:rsidRDefault="00021AE3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2AD2C57D" w14:textId="77777777" w:rsidR="00F44A7B" w:rsidRDefault="00021AE3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2AD2C57E" w14:textId="77777777" w:rsidR="00F44A7B" w:rsidRDefault="00F44A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2AD2C57F" w14:textId="77777777" w:rsidR="00F44A7B" w:rsidRDefault="00021AE3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2AD2C580" w14:textId="77777777" w:rsidR="00F44A7B" w:rsidRDefault="00021AE3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2AD2C581" w14:textId="77777777" w:rsidR="00F44A7B" w:rsidRDefault="00021AE3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2AD2C582" w14:textId="77777777" w:rsidR="00F44A7B" w:rsidRDefault="00021AE3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2AD2C583" w14:textId="77777777" w:rsidR="00F44A7B" w:rsidRDefault="00021AE3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2AD2C584" w14:textId="77777777" w:rsidR="00F44A7B" w:rsidRDefault="00021AE3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2AD2C585" w14:textId="77777777" w:rsidR="00F44A7B" w:rsidRDefault="00021AE3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2AD2C586" w14:textId="77777777" w:rsidR="00F44A7B" w:rsidRDefault="00021AE3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2AD2C587" w14:textId="77777777" w:rsidR="00F44A7B" w:rsidRDefault="00021AE3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2AD2C588" w14:textId="77777777" w:rsidR="00F44A7B" w:rsidRDefault="00021AE3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2AD2C589" w14:textId="77777777" w:rsidR="00F44A7B" w:rsidRDefault="00021AE3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2AD2C58A" w14:textId="77777777" w:rsidR="00F44A7B" w:rsidRDefault="00021AE3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2AD2C58B" w14:textId="77777777" w:rsidR="00F44A7B" w:rsidRDefault="00F44A7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2AD2C58C" w14:textId="77777777" w:rsidR="00F44A7B" w:rsidRDefault="00021AE3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2AD2C58D" w14:textId="77777777" w:rsidR="00F44A7B" w:rsidRDefault="00021AE3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2AD2C58E" w14:textId="77777777" w:rsidR="00F44A7B" w:rsidRDefault="00021AE3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2AD2C58F" w14:textId="77777777" w:rsidR="00F44A7B" w:rsidRDefault="00021AE3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2AD2C590" w14:textId="77777777" w:rsidR="00F44A7B" w:rsidRDefault="00021AE3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2AD2C591" w14:textId="77777777" w:rsidR="00F44A7B" w:rsidRDefault="00021AE3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2AD2C592" w14:textId="77777777" w:rsidR="00F44A7B" w:rsidRDefault="00021AE3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2AD2C593" w14:textId="77777777" w:rsidR="00F44A7B" w:rsidRDefault="00021AE3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2AD2C594" w14:textId="77777777" w:rsidR="00F44A7B" w:rsidRDefault="00021AE3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2AD2C595" w14:textId="77777777" w:rsidR="00F44A7B" w:rsidRDefault="00021AE3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2AD2C596" w14:textId="77777777" w:rsidR="00F44A7B" w:rsidRDefault="00F44A7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2AD2C597" w14:textId="77777777" w:rsidR="00F44A7B" w:rsidRDefault="00021AE3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2AD2C598" w14:textId="77777777" w:rsidR="00F44A7B" w:rsidRDefault="00021AE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2AD2C599" w14:textId="77777777" w:rsidR="00F44A7B" w:rsidRDefault="00021AE3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2AD2C59A" w14:textId="77777777" w:rsidR="00F44A7B" w:rsidRDefault="00021AE3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2AD2C59B" w14:textId="77777777" w:rsidR="00F44A7B" w:rsidRDefault="00021AE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2AD2C59C" w14:textId="77777777" w:rsidR="00F44A7B" w:rsidRDefault="00021AE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2AD2C59D" w14:textId="77777777" w:rsidR="00F44A7B" w:rsidRDefault="00021AE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2AD2C59E" w14:textId="77777777" w:rsidR="00F44A7B" w:rsidRDefault="00021AE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2AD2C59F" w14:textId="77777777" w:rsidR="00F44A7B" w:rsidRDefault="00021AE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2AD2C5A0" w14:textId="77777777" w:rsidR="00F44A7B" w:rsidRDefault="00021AE3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czyta obrazy, wyodrębnia i nazywa ich elementy, nazywa symbole i znaki znajdujące się w otoczeniu, wyjaśnia ich znaczenie; </w:t>
      </w:r>
    </w:p>
    <w:p w14:paraId="2AD2C5A1" w14:textId="77777777" w:rsidR="00F44A7B" w:rsidRDefault="00021AE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2AD2C5A2" w14:textId="77777777" w:rsidR="00F44A7B" w:rsidRDefault="00021AE3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2AD2C5A3" w14:textId="77777777" w:rsidR="00F44A7B" w:rsidRDefault="00021AE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2AD2C5A4" w14:textId="77777777" w:rsidR="00F44A7B" w:rsidRDefault="00021AE3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2AD2C5A5" w14:textId="77777777" w:rsidR="00F44A7B" w:rsidRDefault="00021AE3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2AD2C5A6" w14:textId="77777777" w:rsidR="00F44A7B" w:rsidRDefault="00021AE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2AD2C5A7" w14:textId="77777777" w:rsidR="00F44A7B" w:rsidRDefault="00021AE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2AD2C5A8" w14:textId="77777777" w:rsidR="00F44A7B" w:rsidRDefault="00021AE3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2AD2C5A9" w14:textId="77777777" w:rsidR="00F44A7B" w:rsidRDefault="00021AE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2AD2C5AA" w14:textId="77777777" w:rsidR="00F44A7B" w:rsidRDefault="00021AE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2AD2C5AB" w14:textId="77777777" w:rsidR="00F44A7B" w:rsidRDefault="00021AE3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2AD2C5AC" w14:textId="77777777" w:rsidR="00F44A7B" w:rsidRDefault="00021AE3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2AD2C5AD" w14:textId="77777777" w:rsidR="00F44A7B" w:rsidRDefault="00021AE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2AD2C5AE" w14:textId="77777777" w:rsidR="00F44A7B" w:rsidRDefault="00021AE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F44A7B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C5C9" w14:textId="77777777" w:rsidR="00021AE3" w:rsidRDefault="00021AE3">
      <w:pPr>
        <w:spacing w:after="0" w:line="240" w:lineRule="auto"/>
      </w:pPr>
      <w:r>
        <w:separator/>
      </w:r>
    </w:p>
  </w:endnote>
  <w:endnote w:type="continuationSeparator" w:id="0">
    <w:p w14:paraId="2AD2C5CB" w14:textId="77777777" w:rsidR="00021AE3" w:rsidRDefault="00021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C5B7" w14:textId="1C2A96B5" w:rsidR="00F44A7B" w:rsidRDefault="00021AE3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00EC56F1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2AD2C5B8" w14:textId="6CEFE78E" w:rsidR="00F44A7B" w:rsidRDefault="00021AE3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310645B2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2AD2C5B9" w14:textId="77777777" w:rsidR="00F44A7B" w:rsidRDefault="00021AE3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2AD2C5CB" wp14:editId="2AD2C5CC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2AD2C5BA" w14:textId="77777777" w:rsidR="00F44A7B" w:rsidRDefault="00F44A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C5C1" w14:textId="2F657B4C" w:rsidR="00F44A7B" w:rsidRDefault="00021AE3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1A6F9B5C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2AD2C5C2" w14:textId="5E9308AC" w:rsidR="00F44A7B" w:rsidRDefault="00021AE3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46436EF5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2AD2C5C3" w14:textId="77777777" w:rsidR="00F44A7B" w:rsidRDefault="00021AE3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2AD2C5D3" wp14:editId="2AD2C5D4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2AD2C5C4" w14:textId="77777777" w:rsidR="00F44A7B" w:rsidRDefault="00F44A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2C5C5" w14:textId="77777777" w:rsidR="00021AE3" w:rsidRDefault="00021AE3">
      <w:pPr>
        <w:spacing w:after="0" w:line="240" w:lineRule="auto"/>
      </w:pPr>
      <w:r>
        <w:separator/>
      </w:r>
    </w:p>
  </w:footnote>
  <w:footnote w:type="continuationSeparator" w:id="0">
    <w:p w14:paraId="2AD2C5C7" w14:textId="77777777" w:rsidR="00021AE3" w:rsidRDefault="00021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C5B0" w14:textId="77777777" w:rsidR="00F44A7B" w:rsidRDefault="00021AE3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2AD2C5C5" wp14:editId="2AD2C5C6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AD2C5B1" w14:textId="77777777" w:rsidR="00F44A7B" w:rsidRDefault="00F44A7B">
    <w:pPr>
      <w:pStyle w:val="Nagwek"/>
      <w:tabs>
        <w:tab w:val="clear" w:pos="9072"/>
      </w:tabs>
      <w:ind w:left="142" w:right="142"/>
    </w:pPr>
  </w:p>
  <w:p w14:paraId="2AD2C5B2" w14:textId="77777777" w:rsidR="00F44A7B" w:rsidRDefault="00F44A7B">
    <w:pPr>
      <w:pStyle w:val="Nagwek"/>
      <w:tabs>
        <w:tab w:val="clear" w:pos="9072"/>
      </w:tabs>
      <w:ind w:left="142" w:right="142"/>
    </w:pPr>
  </w:p>
  <w:p w14:paraId="2AD2C5B3" w14:textId="77777777" w:rsidR="00F44A7B" w:rsidRDefault="00021AE3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2AD2C5B4" w14:textId="77777777" w:rsidR="00F44A7B" w:rsidRDefault="00F44A7B">
    <w:pPr>
      <w:pStyle w:val="Nagwek"/>
    </w:pPr>
  </w:p>
  <w:p w14:paraId="2AD2C5B5" w14:textId="77777777" w:rsidR="00F44A7B" w:rsidRDefault="00F44A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C5BB" w14:textId="77777777" w:rsidR="00F44A7B" w:rsidRDefault="00021AE3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2AD2C5CD" wp14:editId="2AD2C5CE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AD2C5BC" w14:textId="77777777" w:rsidR="00F44A7B" w:rsidRDefault="00F44A7B">
    <w:pPr>
      <w:pStyle w:val="Nagwek"/>
      <w:tabs>
        <w:tab w:val="clear" w:pos="9072"/>
      </w:tabs>
      <w:ind w:left="142" w:right="142"/>
    </w:pPr>
  </w:p>
  <w:p w14:paraId="2AD2C5BD" w14:textId="77777777" w:rsidR="00F44A7B" w:rsidRDefault="00F44A7B">
    <w:pPr>
      <w:pStyle w:val="Nagwek"/>
      <w:tabs>
        <w:tab w:val="clear" w:pos="9072"/>
      </w:tabs>
      <w:ind w:left="142" w:right="142"/>
    </w:pPr>
  </w:p>
  <w:p w14:paraId="2AD2C5BE" w14:textId="77777777" w:rsidR="00F44A7B" w:rsidRDefault="00021AE3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2AD2C5BF" w14:textId="77777777" w:rsidR="00F44A7B" w:rsidRDefault="00F44A7B">
    <w:pPr>
      <w:pStyle w:val="Nagwek"/>
    </w:pPr>
  </w:p>
  <w:p w14:paraId="2AD2C5C0" w14:textId="77777777" w:rsidR="00F44A7B" w:rsidRDefault="00F44A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13AE"/>
    <w:multiLevelType w:val="multilevel"/>
    <w:tmpl w:val="5134BF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113657"/>
    <w:multiLevelType w:val="multilevel"/>
    <w:tmpl w:val="A99075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8072A3C"/>
    <w:multiLevelType w:val="multilevel"/>
    <w:tmpl w:val="D862E8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2CB1B5A"/>
    <w:multiLevelType w:val="multilevel"/>
    <w:tmpl w:val="EF842F6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48479825">
    <w:abstractNumId w:val="3"/>
  </w:num>
  <w:num w:numId="2" w16cid:durableId="1951626404">
    <w:abstractNumId w:val="1"/>
  </w:num>
  <w:num w:numId="3" w16cid:durableId="726953561">
    <w:abstractNumId w:val="0"/>
  </w:num>
  <w:num w:numId="4" w16cid:durableId="2011716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A7B"/>
    <w:rsid w:val="00021AE3"/>
    <w:rsid w:val="00B62BAC"/>
    <w:rsid w:val="00F4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AD2C494"/>
  <w15:docId w15:val="{61B7861B-1FF8-4712-8FFB-83FD6D83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12</Pages>
  <Words>11785</Words>
  <Characters>70712</Characters>
  <Application>Microsoft Office Word</Application>
  <DocSecurity>0</DocSecurity>
  <Lines>589</Lines>
  <Paragraphs>164</Paragraphs>
  <ScaleCrop>false</ScaleCrop>
  <Company>WSiP Sp. z o.o.</Company>
  <LinksUpToDate>false</LinksUpToDate>
  <CharactersWithSpaces>82333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114</cp:revision>
  <dcterms:created xsi:type="dcterms:W3CDTF">2025-04-07T20:41:00Z</dcterms:created>
  <dcterms:modified xsi:type="dcterms:W3CDTF">2025-06-27T10:44:00Z</dcterms:modified>
  <dc:language>pl-PL</dc:language>
</cp:coreProperties>
</file>